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06" w:rsidRDefault="00ED6F06" w:rsidP="000D2D69">
      <w:pPr>
        <w:pStyle w:val="Retraitcorpsdetexte"/>
        <w:tabs>
          <w:tab w:val="clear" w:pos="1260"/>
          <w:tab w:val="left" w:pos="0"/>
        </w:tabs>
        <w:ind w:left="0"/>
        <w:jc w:val="both"/>
        <w:rPr>
          <w:b/>
          <w:bCs/>
          <w:color w:val="000080"/>
        </w:rPr>
      </w:pPr>
    </w:p>
    <w:p w:rsidR="00B91B1B" w:rsidRPr="00B91B1B" w:rsidRDefault="00B91B1B" w:rsidP="000D2D69">
      <w:pPr>
        <w:pStyle w:val="Retraitcorpsdetexte"/>
        <w:tabs>
          <w:tab w:val="clear" w:pos="1260"/>
          <w:tab w:val="left" w:pos="0"/>
        </w:tabs>
        <w:ind w:left="0"/>
        <w:jc w:val="both"/>
        <w:rPr>
          <w:rFonts w:ascii="Calibri" w:hAnsi="Calibri" w:cs="Calibri"/>
        </w:rPr>
      </w:pPr>
    </w:p>
    <w:p w:rsidR="000D2D69" w:rsidRDefault="000D2D69" w:rsidP="000D2D69">
      <w:pPr>
        <w:pStyle w:val="Corpsdetexte2"/>
        <w:jc w:val="both"/>
        <w:rPr>
          <w:rFonts w:ascii="Calibri" w:hAnsi="Calibri"/>
          <w:bCs w:val="0"/>
          <w:sz w:val="27"/>
        </w:rPr>
      </w:pPr>
    </w:p>
    <w:p w:rsidR="00655158" w:rsidRDefault="00655158" w:rsidP="00655158">
      <w:pPr>
        <w:pStyle w:val="Retraitcorpsdetexte"/>
        <w:tabs>
          <w:tab w:val="clear" w:pos="1260"/>
          <w:tab w:val="left" w:pos="0"/>
        </w:tabs>
        <w:ind w:left="0"/>
        <w:jc w:val="center"/>
        <w:rPr>
          <w:b/>
          <w:bCs/>
          <w:color w:val="000080"/>
          <w:sz w:val="40"/>
          <w:szCs w:val="40"/>
        </w:rPr>
      </w:pPr>
      <w:r>
        <w:rPr>
          <w:b/>
          <w:bCs/>
          <w:color w:val="000080"/>
          <w:sz w:val="40"/>
          <w:szCs w:val="40"/>
        </w:rPr>
        <w:t>LE GRE A GRE </w:t>
      </w:r>
    </w:p>
    <w:p w:rsidR="00655158" w:rsidRPr="00655158" w:rsidRDefault="00655158" w:rsidP="00655158">
      <w:pPr>
        <w:pStyle w:val="Retraitcorpsdetexte"/>
        <w:tabs>
          <w:tab w:val="clear" w:pos="1260"/>
          <w:tab w:val="left" w:pos="0"/>
        </w:tabs>
        <w:ind w:left="0"/>
        <w:jc w:val="center"/>
        <w:rPr>
          <w:b/>
          <w:bCs/>
          <w:color w:val="000080"/>
          <w:sz w:val="40"/>
          <w:szCs w:val="40"/>
        </w:rPr>
      </w:pPr>
    </w:p>
    <w:p w:rsidR="00655158" w:rsidRPr="00655158" w:rsidRDefault="00655158" w:rsidP="00655158">
      <w:pPr>
        <w:jc w:val="both"/>
        <w:rPr>
          <w:rFonts w:ascii="Calibri" w:hAnsi="Calibri" w:cs="Calibri"/>
          <w:b/>
          <w:lang w:val="fr-FR"/>
        </w:rPr>
      </w:pPr>
    </w:p>
    <w:p w:rsidR="00655158" w:rsidRPr="00E74DCC" w:rsidRDefault="00655158" w:rsidP="00655158">
      <w:pPr>
        <w:pStyle w:val="Titre2"/>
        <w:rPr>
          <w:rFonts w:ascii="Calibri" w:hAnsi="Calibri"/>
          <w:bCs w:val="0"/>
          <w:i/>
          <w:iCs/>
          <w:sz w:val="27"/>
        </w:rPr>
      </w:pPr>
      <w:r w:rsidRPr="00E74DCC">
        <w:rPr>
          <w:rFonts w:ascii="Calibri" w:hAnsi="Calibri"/>
          <w:bCs w:val="0"/>
          <w:sz w:val="27"/>
        </w:rPr>
        <w:t>Les Conventions négociées</w:t>
      </w:r>
      <w:r>
        <w:rPr>
          <w:rFonts w:ascii="Calibri" w:hAnsi="Calibri"/>
          <w:bCs w:val="0"/>
          <w:sz w:val="27"/>
        </w:rPr>
        <w:t xml:space="preserve"> </w:t>
      </w:r>
      <w:r w:rsidRPr="00E74DCC">
        <w:rPr>
          <w:rFonts w:ascii="Calibri" w:hAnsi="Calibri" w:cs="Calibri"/>
          <w:b w:val="0"/>
          <w:bCs w:val="0"/>
          <w:sz w:val="24"/>
          <w:szCs w:val="24"/>
        </w:rPr>
        <w:t>sont un 3ème mode d’octroi de concessions</w:t>
      </w:r>
      <w:r>
        <w:t xml:space="preserve"> </w:t>
      </w:r>
      <w:r w:rsidRPr="00E74DCC">
        <w:rPr>
          <w:rFonts w:ascii="Calibri" w:hAnsi="Calibri" w:cs="Calibri"/>
          <w:b w:val="0"/>
          <w:bCs w:val="0"/>
          <w:sz w:val="24"/>
          <w:szCs w:val="24"/>
        </w:rPr>
        <w:t xml:space="preserve">lorsque le Concédant engage librement les discussions qui lui paraissent utiles avec le ou les candidats de son choix et attribue la concession au candidat qu’il a retenu dans les conditions fixées </w:t>
      </w:r>
      <w:r>
        <w:rPr>
          <w:rFonts w:ascii="Calibri" w:hAnsi="Calibri" w:cs="Calibri"/>
          <w:b w:val="0"/>
          <w:bCs w:val="0"/>
          <w:sz w:val="24"/>
          <w:szCs w:val="24"/>
        </w:rPr>
        <w:t>ci-dessous.</w:t>
      </w:r>
    </w:p>
    <w:p w:rsidR="00655158" w:rsidRPr="00655158" w:rsidRDefault="00655158" w:rsidP="00655158">
      <w:pPr>
        <w:jc w:val="both"/>
        <w:rPr>
          <w:rFonts w:ascii="Calibri" w:hAnsi="Calibri" w:cs="Calibri"/>
          <w:lang w:val="fr-FR"/>
        </w:rPr>
      </w:pPr>
    </w:p>
    <w:p w:rsidR="00655158" w:rsidRPr="00655158" w:rsidRDefault="00655158" w:rsidP="00655158">
      <w:pPr>
        <w:jc w:val="both"/>
        <w:rPr>
          <w:rFonts w:ascii="Calibri" w:hAnsi="Calibri" w:cs="Calibri"/>
          <w:lang w:val="fr-FR"/>
        </w:rPr>
      </w:pPr>
      <w:r w:rsidRPr="00655158">
        <w:rPr>
          <w:rFonts w:ascii="Calibri" w:hAnsi="Calibri" w:cs="Calibri"/>
          <w:lang w:val="fr-FR"/>
        </w:rPr>
        <w:t>Les conventions négociées sont soumises, dans toute la mesure du possible et par tous les moyens appropriés à la concurrence.</w:t>
      </w:r>
    </w:p>
    <w:p w:rsidR="00655158" w:rsidRPr="00BA7A9B" w:rsidRDefault="00655158" w:rsidP="00655158">
      <w:pPr>
        <w:pStyle w:val="Corpsdetexte2"/>
        <w:spacing w:before="120"/>
        <w:jc w:val="both"/>
        <w:rPr>
          <w:rFonts w:ascii="Calibri" w:hAnsi="Calibri" w:cs="Calibri"/>
          <w:b w:val="0"/>
          <w:bCs w:val="0"/>
          <w:i/>
          <w:iCs/>
          <w:sz w:val="24"/>
          <w:szCs w:val="24"/>
        </w:rPr>
      </w:pPr>
      <w:r w:rsidRPr="00BA7A9B">
        <w:rPr>
          <w:rFonts w:ascii="Calibri" w:hAnsi="Calibri" w:cs="Calibri"/>
          <w:b w:val="0"/>
          <w:bCs w:val="0"/>
          <w:sz w:val="24"/>
          <w:szCs w:val="24"/>
        </w:rPr>
        <w:t xml:space="preserve">Le </w:t>
      </w:r>
      <w:r>
        <w:rPr>
          <w:rFonts w:ascii="Calibri" w:hAnsi="Calibri" w:cs="Calibri"/>
          <w:b w:val="0"/>
          <w:bCs w:val="0"/>
          <w:sz w:val="24"/>
          <w:szCs w:val="24"/>
        </w:rPr>
        <w:t>Concédant</w:t>
      </w:r>
      <w:r w:rsidRPr="00BA7A9B">
        <w:rPr>
          <w:rFonts w:ascii="Calibri" w:hAnsi="Calibri" w:cs="Calibri"/>
          <w:b w:val="0"/>
          <w:bCs w:val="0"/>
          <w:sz w:val="24"/>
          <w:szCs w:val="24"/>
        </w:rPr>
        <w:t xml:space="preserve"> engage les négociations avec les candidats dont les capacités </w:t>
      </w:r>
      <w:r>
        <w:rPr>
          <w:rFonts w:ascii="Calibri" w:hAnsi="Calibri" w:cs="Calibri"/>
          <w:b w:val="0"/>
          <w:bCs w:val="0"/>
          <w:sz w:val="24"/>
          <w:szCs w:val="24"/>
        </w:rPr>
        <w:t>professionnelles</w:t>
      </w:r>
      <w:r w:rsidRPr="00BA7A9B">
        <w:rPr>
          <w:rFonts w:ascii="Calibri" w:hAnsi="Calibri" w:cs="Calibri"/>
          <w:b w:val="0"/>
          <w:bCs w:val="0"/>
          <w:sz w:val="24"/>
          <w:szCs w:val="24"/>
        </w:rPr>
        <w:t xml:space="preserve"> et financières sont jugées suffisantes.</w:t>
      </w:r>
    </w:p>
    <w:p w:rsidR="00655158" w:rsidRPr="00655158" w:rsidRDefault="00655158" w:rsidP="00655158">
      <w:pPr>
        <w:widowControl w:val="0"/>
        <w:autoSpaceDE w:val="0"/>
        <w:autoSpaceDN w:val="0"/>
        <w:adjustRightInd w:val="0"/>
        <w:spacing w:before="120"/>
        <w:jc w:val="both"/>
        <w:rPr>
          <w:rFonts w:ascii="Calibri" w:hAnsi="Calibri" w:cs="Calibri"/>
          <w:lang w:val="fr-FR"/>
        </w:rPr>
      </w:pPr>
      <w:r w:rsidRPr="00655158">
        <w:rPr>
          <w:rFonts w:ascii="Calibri" w:hAnsi="Calibri" w:cs="Calibri"/>
          <w:lang w:val="fr-FR"/>
        </w:rPr>
        <w:t xml:space="preserve">Au terme des négociations, la convention négociée est attribuée au concurrent retenu par le Concédant ayant présenté la proposition la plus avantageuse. </w:t>
      </w:r>
    </w:p>
    <w:p w:rsidR="00655158" w:rsidRPr="00BA7A9B" w:rsidRDefault="00655158" w:rsidP="00655158">
      <w:pPr>
        <w:pStyle w:val="Corpsdetexte2"/>
        <w:spacing w:before="120"/>
        <w:jc w:val="both"/>
        <w:rPr>
          <w:rFonts w:ascii="Calibri" w:hAnsi="Calibri" w:cs="Calibri"/>
          <w:b w:val="0"/>
          <w:bCs w:val="0"/>
          <w:i/>
          <w:iCs/>
          <w:sz w:val="24"/>
          <w:szCs w:val="24"/>
        </w:rPr>
      </w:pPr>
      <w:r w:rsidRPr="00BA7A9B">
        <w:rPr>
          <w:rFonts w:ascii="Calibri" w:hAnsi="Calibri" w:cs="Calibri"/>
          <w:b w:val="0"/>
          <w:bCs w:val="0"/>
          <w:sz w:val="24"/>
          <w:szCs w:val="24"/>
        </w:rPr>
        <w:t xml:space="preserve">Le </w:t>
      </w:r>
      <w:r>
        <w:rPr>
          <w:rFonts w:ascii="Calibri" w:hAnsi="Calibri" w:cs="Calibri"/>
          <w:b w:val="0"/>
          <w:bCs w:val="0"/>
          <w:sz w:val="24"/>
          <w:szCs w:val="24"/>
        </w:rPr>
        <w:t xml:space="preserve">Concédant peut à tout moment mettre </w:t>
      </w:r>
      <w:r w:rsidRPr="00BA7A9B">
        <w:rPr>
          <w:rFonts w:ascii="Calibri" w:hAnsi="Calibri" w:cs="Calibri"/>
          <w:b w:val="0"/>
          <w:bCs w:val="0"/>
          <w:sz w:val="24"/>
          <w:szCs w:val="24"/>
        </w:rPr>
        <w:t>fin à la procédure pour des motifs d’intérêt général.</w:t>
      </w:r>
    </w:p>
    <w:p w:rsidR="00655158" w:rsidRPr="00655158" w:rsidRDefault="00655158" w:rsidP="00655158">
      <w:pPr>
        <w:jc w:val="both"/>
        <w:rPr>
          <w:rFonts w:ascii="Calibri" w:hAnsi="Calibri" w:cs="Arial"/>
          <w:b/>
          <w:sz w:val="27"/>
          <w:szCs w:val="20"/>
          <w:lang w:val="fr-FR"/>
        </w:rPr>
      </w:pPr>
    </w:p>
    <w:p w:rsidR="00655158" w:rsidRPr="00655158" w:rsidRDefault="00655158" w:rsidP="00655158">
      <w:pPr>
        <w:pStyle w:val="Titre1"/>
        <w:rPr>
          <w:rFonts w:ascii="Calibri" w:hAnsi="Calibri" w:cs="Arial"/>
          <w:bCs w:val="0"/>
          <w:sz w:val="27"/>
          <w:szCs w:val="20"/>
          <w:lang w:val="fr-FR"/>
        </w:rPr>
      </w:pPr>
      <w:bookmarkStart w:id="0" w:name="_Toc135466711"/>
      <w:bookmarkStart w:id="1" w:name="_Toc135808722"/>
      <w:bookmarkStart w:id="2" w:name="_Toc135808838"/>
      <w:bookmarkStart w:id="3" w:name="_Toc136066007"/>
      <w:bookmarkStart w:id="4" w:name="_Toc136066124"/>
      <w:bookmarkStart w:id="5" w:name="_Toc136163347"/>
      <w:bookmarkStart w:id="6" w:name="_Toc136767647"/>
      <w:bookmarkStart w:id="7" w:name="_Toc136767907"/>
      <w:bookmarkStart w:id="8" w:name="_Toc137011986"/>
      <w:bookmarkStart w:id="9" w:name="_Toc137035868"/>
      <w:bookmarkStart w:id="10" w:name="_Toc137039401"/>
      <w:bookmarkStart w:id="11" w:name="_Toc139855508"/>
      <w:bookmarkStart w:id="12" w:name="_Toc139868219"/>
      <w:bookmarkStart w:id="13" w:name="_Toc140303973"/>
      <w:bookmarkStart w:id="14" w:name="_Toc150320908"/>
      <w:r w:rsidRPr="00655158">
        <w:rPr>
          <w:rFonts w:ascii="Calibri" w:hAnsi="Calibri" w:cs="Arial"/>
          <w:bCs w:val="0"/>
          <w:lang w:val="fr-FR"/>
        </w:rPr>
        <w:t>Cas de recours aux conventions négociées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55158" w:rsidRPr="00655158" w:rsidRDefault="00655158" w:rsidP="00655158">
      <w:pPr>
        <w:widowControl w:val="0"/>
        <w:autoSpaceDE w:val="0"/>
        <w:autoSpaceDN w:val="0"/>
        <w:adjustRightInd w:val="0"/>
        <w:jc w:val="both"/>
        <w:rPr>
          <w:rFonts w:ascii="Calibri" w:hAnsi="Calibri" w:cs="Arial"/>
          <w:sz w:val="27"/>
          <w:szCs w:val="20"/>
          <w:lang w:val="fr-FR"/>
        </w:rPr>
      </w:pPr>
    </w:p>
    <w:p w:rsidR="00655158" w:rsidRPr="00655158" w:rsidRDefault="00655158" w:rsidP="00655158">
      <w:pPr>
        <w:jc w:val="both"/>
        <w:rPr>
          <w:rFonts w:ascii="Calibri" w:hAnsi="Calibri" w:cs="Calibri"/>
          <w:lang w:val="fr-FR"/>
        </w:rPr>
      </w:pPr>
      <w:r w:rsidRPr="00655158">
        <w:rPr>
          <w:rFonts w:ascii="Calibri" w:hAnsi="Calibri" w:cs="Calibri"/>
          <w:lang w:val="fr-FR"/>
        </w:rPr>
        <w:t xml:space="preserve">1- Les concessions qui, ayant fait l'objet d'une procédure de demande de propositions commerciales  n’ont fait l’objet d’aucune proposition ou pour lesquelles il n'a été proposé que des propositions jugées inacceptables au regard des critères fixés au règlement de la consultation  par la Commission des Concessions. </w:t>
      </w:r>
    </w:p>
    <w:p w:rsidR="00655158" w:rsidRPr="00655158" w:rsidRDefault="00655158" w:rsidP="00655158">
      <w:pPr>
        <w:jc w:val="both"/>
        <w:rPr>
          <w:rFonts w:ascii="Calibri" w:hAnsi="Calibri" w:cs="Calibri"/>
          <w:lang w:val="fr-FR"/>
        </w:rPr>
      </w:pPr>
    </w:p>
    <w:p w:rsidR="00655158" w:rsidRPr="00655158" w:rsidRDefault="00655158" w:rsidP="00655158">
      <w:pPr>
        <w:jc w:val="both"/>
        <w:rPr>
          <w:rFonts w:ascii="Calibri" w:hAnsi="Calibri" w:cs="Calibri"/>
          <w:lang w:val="fr-FR"/>
        </w:rPr>
      </w:pPr>
      <w:r w:rsidRPr="00655158">
        <w:rPr>
          <w:rFonts w:ascii="Calibri" w:hAnsi="Calibri" w:cs="Calibri"/>
          <w:lang w:val="fr-FR"/>
        </w:rPr>
        <w:t>2- les concessions ayant fait l’objet d’une proposition attrayante d’un point de vue financier ;</w:t>
      </w:r>
    </w:p>
    <w:p w:rsidR="00655158" w:rsidRPr="00655158" w:rsidRDefault="00655158" w:rsidP="00655158">
      <w:pPr>
        <w:jc w:val="both"/>
        <w:rPr>
          <w:rFonts w:ascii="Calibri" w:hAnsi="Calibri" w:cs="Calibri"/>
          <w:lang w:val="fr-FR"/>
        </w:rPr>
      </w:pPr>
    </w:p>
    <w:p w:rsidR="00655158" w:rsidRPr="00655158" w:rsidRDefault="00655158" w:rsidP="00655158">
      <w:pPr>
        <w:jc w:val="both"/>
        <w:rPr>
          <w:rFonts w:ascii="Calibri" w:hAnsi="Calibri" w:cs="Calibri"/>
          <w:lang w:val="fr-FR"/>
        </w:rPr>
      </w:pPr>
      <w:r w:rsidRPr="00655158">
        <w:rPr>
          <w:rFonts w:ascii="Calibri" w:hAnsi="Calibri" w:cs="Calibri"/>
          <w:lang w:val="fr-FR"/>
        </w:rPr>
        <w:t xml:space="preserve">3- les concessions dont l'octroi nécessite un savoir faire et un développement commercial de marques prestigieuses ou de franchises spécifiques ;  </w:t>
      </w:r>
    </w:p>
    <w:p w:rsidR="00655158" w:rsidRPr="00655158" w:rsidRDefault="00655158" w:rsidP="00655158">
      <w:pPr>
        <w:jc w:val="both"/>
        <w:rPr>
          <w:rFonts w:ascii="Calibri" w:hAnsi="Calibri" w:cs="Calibri"/>
          <w:b/>
          <w:bCs/>
          <w:color w:val="FF0000"/>
          <w:lang w:val="fr-FR"/>
        </w:rPr>
      </w:pPr>
    </w:p>
    <w:p w:rsidR="00655158" w:rsidRPr="00655158" w:rsidRDefault="00655158" w:rsidP="00655158">
      <w:pPr>
        <w:numPr>
          <w:ilvl w:val="0"/>
          <w:numId w:val="17"/>
        </w:numPr>
        <w:tabs>
          <w:tab w:val="clear" w:pos="720"/>
          <w:tab w:val="num" w:pos="360"/>
        </w:tabs>
        <w:ind w:left="360"/>
        <w:jc w:val="both"/>
        <w:rPr>
          <w:rFonts w:ascii="Calibri" w:hAnsi="Calibri" w:cs="Calibri"/>
          <w:lang w:val="fr-FR"/>
        </w:rPr>
      </w:pPr>
      <w:r w:rsidRPr="00655158">
        <w:rPr>
          <w:rFonts w:ascii="Calibri" w:hAnsi="Calibri" w:cs="Calibri"/>
          <w:lang w:val="fr-FR"/>
        </w:rPr>
        <w:t>une activité nécessaire aux passagers en l’absence de demandes,</w:t>
      </w:r>
    </w:p>
    <w:p w:rsidR="00655158" w:rsidRPr="00655158" w:rsidRDefault="00655158" w:rsidP="00655158">
      <w:pPr>
        <w:numPr>
          <w:ilvl w:val="0"/>
          <w:numId w:val="17"/>
        </w:numPr>
        <w:tabs>
          <w:tab w:val="clear" w:pos="720"/>
          <w:tab w:val="num" w:pos="360"/>
        </w:tabs>
        <w:ind w:left="360"/>
        <w:jc w:val="both"/>
        <w:rPr>
          <w:rFonts w:ascii="Calibri" w:hAnsi="Calibri" w:cs="Calibri"/>
          <w:lang w:val="fr-FR"/>
        </w:rPr>
      </w:pPr>
      <w:r w:rsidRPr="00655158">
        <w:rPr>
          <w:rFonts w:ascii="Calibri" w:hAnsi="Calibri" w:cs="Calibri"/>
          <w:lang w:val="fr-FR"/>
        </w:rPr>
        <w:t xml:space="preserve">un concept nouveau ou une exclusivité, </w:t>
      </w:r>
    </w:p>
    <w:p w:rsidR="00655158" w:rsidRPr="00655158" w:rsidRDefault="00655158" w:rsidP="00655158">
      <w:pPr>
        <w:numPr>
          <w:ilvl w:val="0"/>
          <w:numId w:val="17"/>
        </w:numPr>
        <w:tabs>
          <w:tab w:val="clear" w:pos="720"/>
          <w:tab w:val="num" w:pos="360"/>
        </w:tabs>
        <w:ind w:left="360"/>
        <w:jc w:val="both"/>
        <w:rPr>
          <w:rFonts w:ascii="Calibri" w:hAnsi="Calibri" w:cs="Calibri"/>
          <w:lang w:val="fr-FR"/>
        </w:rPr>
      </w:pPr>
      <w:r w:rsidRPr="00655158">
        <w:rPr>
          <w:rFonts w:ascii="Calibri" w:hAnsi="Calibri" w:cs="Calibri"/>
          <w:lang w:val="fr-FR"/>
        </w:rPr>
        <w:t>la nécessité de mettre en place une activité particulière dans des délais courts pour satisfaire les besoins urgents.</w:t>
      </w:r>
    </w:p>
    <w:p w:rsidR="00655158" w:rsidRPr="00655158" w:rsidRDefault="00655158" w:rsidP="00655158">
      <w:pPr>
        <w:rPr>
          <w:snapToGrid w:val="0"/>
          <w:lang w:val="fr-FR"/>
        </w:rPr>
      </w:pPr>
    </w:p>
    <w:p w:rsidR="00655158" w:rsidRPr="00655158" w:rsidRDefault="00655158" w:rsidP="00655158">
      <w:pPr>
        <w:jc w:val="both"/>
        <w:rPr>
          <w:rFonts w:ascii="Calibri" w:hAnsi="Calibri" w:cs="Calibri"/>
          <w:color w:val="FF0000"/>
          <w:lang w:val="fr-FR"/>
        </w:rPr>
      </w:pPr>
      <w:r w:rsidRPr="00655158">
        <w:rPr>
          <w:rFonts w:ascii="Calibri" w:hAnsi="Calibri" w:cs="Calibri"/>
          <w:lang w:val="fr-FR"/>
        </w:rPr>
        <w:lastRenderedPageBreak/>
        <w:t>Les autorisations négociées d’exercice d’activités commerciales sont conclues par échange de correspondances donnant lieu à l’établissement de la convention après accord du Directeur de l’aéroport concerné et de l’Autorité Concédante</w:t>
      </w:r>
      <w:r w:rsidRPr="00655158">
        <w:rPr>
          <w:rFonts w:ascii="Calibri" w:hAnsi="Calibri" w:cs="Calibri"/>
          <w:color w:val="FF0000"/>
          <w:lang w:val="fr-FR"/>
        </w:rPr>
        <w:t xml:space="preserve">. </w:t>
      </w:r>
    </w:p>
    <w:p w:rsidR="004652DF" w:rsidRPr="00D73FC8" w:rsidRDefault="004652DF" w:rsidP="00655158">
      <w:pPr>
        <w:pStyle w:val="Corpsdetexte2"/>
        <w:jc w:val="both"/>
      </w:pPr>
    </w:p>
    <w:sectPr w:rsidR="004652DF" w:rsidRPr="00D73FC8">
      <w:headerReference w:type="default" r:id="rId7"/>
      <w:footerReference w:type="default" r:id="rId8"/>
      <w:pgSz w:w="11906" w:h="16838"/>
      <w:pgMar w:top="306" w:right="1417" w:bottom="1417" w:left="1417" w:header="708"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51" w:rsidRDefault="00686A51">
      <w:r>
        <w:separator/>
      </w:r>
    </w:p>
  </w:endnote>
  <w:endnote w:type="continuationSeparator" w:id="0">
    <w:p w:rsidR="00686A51" w:rsidRDefault="00686A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803F39">
    <w:pPr>
      <w:jc w:val="right"/>
      <w:rPr>
        <w:b/>
        <w:bCs/>
      </w:rPr>
    </w:pPr>
  </w:p>
  <w:p w:rsidR="00803F39" w:rsidRDefault="00803F39">
    <w:pPr>
      <w:rPr>
        <w:rFonts w:ascii="Arial" w:hAnsi="Arial" w:cs="Arial"/>
        <w:color w:val="999999"/>
        <w:sz w:val="20"/>
        <w:szCs w:val="20"/>
      </w:rPr>
    </w:pPr>
    <w:r>
      <w:rPr>
        <w:rFonts w:ascii="Arial" w:hAnsi="Arial" w:cs="Arial" w:hint="cs"/>
        <w:noProof/>
        <w:color w:val="999999"/>
        <w:sz w:val="20"/>
        <w:szCs w:val="20"/>
        <w:rtl/>
      </w:rPr>
      <w:pict>
        <v:line id="_x0000_s2050" style="position:absolute;z-index:251657728" from="0,10.6pt" to="459pt,10.6pt" strokecolor="#036" strokeweight="1.75pt"/>
      </w:pict>
    </w:r>
  </w:p>
  <w:p w:rsidR="00803F39" w:rsidRDefault="00803F39">
    <w:pPr>
      <w:rPr>
        <w:rFonts w:ascii="Arial" w:hAnsi="Arial" w:cs="Arial" w:hint="cs"/>
        <w:color w:val="999999"/>
        <w:sz w:val="20"/>
        <w:szCs w:val="20"/>
        <w:rtl/>
      </w:rPr>
    </w:pPr>
  </w:p>
  <w:p w:rsidR="00803F39" w:rsidRDefault="00803F39">
    <w:pPr>
      <w:jc w:val="center"/>
      <w:rPr>
        <w:rFonts w:ascii="Arial" w:hAnsi="Arial" w:cs="Arial" w:hint="cs"/>
        <w:color w:val="999999"/>
        <w:sz w:val="18"/>
        <w:szCs w:val="18"/>
        <w:rtl/>
      </w:rPr>
    </w:pPr>
    <w:r>
      <w:rPr>
        <w:rFonts w:ascii="Arial" w:hAnsi="Arial" w:cs="Arial" w:hint="cs"/>
        <w:color w:val="999999"/>
        <w:sz w:val="18"/>
        <w:szCs w:val="18"/>
        <w:rtl/>
      </w:rPr>
      <w:t>المكتب الوطني للمطارات</w:t>
    </w:r>
    <w:r>
      <w:rPr>
        <w:rFonts w:ascii="Arial" w:hAnsi="Arial" w:cs="Arial" w:hint="cs"/>
        <w:color w:val="999999"/>
        <w:sz w:val="18"/>
        <w:szCs w:val="18"/>
        <w:rtl/>
        <w:lang w:bidi="ar-MA"/>
      </w:rPr>
      <w:t>-</w:t>
    </w:r>
    <w:r>
      <w:rPr>
        <w:rFonts w:ascii="Arial" w:hAnsi="Arial" w:cs="Arial" w:hint="cs"/>
        <w:color w:val="999999"/>
        <w:sz w:val="18"/>
        <w:szCs w:val="18"/>
        <w:rtl/>
      </w:rPr>
      <w:t xml:space="preserve"> -النواصر-المغرب-الهاتف : 63-78-43-022 الفاكس : 33-79-43-022</w:t>
    </w:r>
  </w:p>
  <w:p w:rsidR="00803F39" w:rsidRDefault="00803F39">
    <w:pPr>
      <w:jc w:val="center"/>
      <w:rPr>
        <w:rFonts w:ascii="Arial" w:hAnsi="Arial" w:cs="Arial" w:hint="cs"/>
        <w:color w:val="999999"/>
        <w:sz w:val="18"/>
        <w:szCs w:val="18"/>
        <w:rtl/>
      </w:rPr>
    </w:pPr>
    <w:r>
      <w:rPr>
        <w:rFonts w:ascii="Arial" w:hAnsi="Arial" w:cs="Arial"/>
        <w:color w:val="999999"/>
        <w:sz w:val="18"/>
        <w:szCs w:val="18"/>
      </w:rPr>
      <w:t>Office National Des Aéroports – Nouaceur – Maroc- Tél. : 022-43-78-63 – Fax : 022-43-79-33</w:t>
    </w:r>
  </w:p>
  <w:p w:rsidR="00803F39" w:rsidRDefault="00803F39">
    <w:pPr>
      <w:jc w:val="center"/>
      <w:rPr>
        <w:color w:val="999999"/>
        <w:sz w:val="18"/>
        <w:szCs w:val="18"/>
      </w:rPr>
    </w:pPr>
    <w:r>
      <w:rPr>
        <w:rFonts w:ascii="Arial" w:hAnsi="Arial" w:cs="Arial"/>
        <w:color w:val="999999"/>
        <w:sz w:val="18"/>
        <w:szCs w:val="18"/>
      </w:rPr>
      <w:t>www.onda.ma</w:t>
    </w:r>
  </w:p>
  <w:p w:rsidR="00803F39" w:rsidRDefault="00803F39">
    <w:pPr>
      <w:jc w:val="center"/>
      <w:rPr>
        <w:sz w:val="18"/>
        <w:szCs w:val="18"/>
      </w:rPr>
    </w:pPr>
  </w:p>
  <w:p w:rsidR="00803F39" w:rsidRDefault="00803F39">
    <w:pPr>
      <w:jc w:val="center"/>
      <w:rPr>
        <w:sz w:val="22"/>
        <w:szCs w:val="22"/>
      </w:rPr>
    </w:pPr>
    <w:smartTag w:uri="urn:schemas-microsoft-com:office:smarttags" w:element="place">
      <w:smartTag w:uri="urn:schemas-microsoft-com:office:smarttags" w:element="PlaceName">
        <w:r>
          <w:rPr>
            <w:rFonts w:ascii="Arial" w:hAnsi="Arial" w:cs="Arial"/>
            <w:b/>
            <w:bCs/>
            <w:sz w:val="22"/>
            <w:szCs w:val="22"/>
            <w:shd w:val="clear" w:color="auto" w:fill="003366"/>
          </w:rPr>
          <w:t>Call</w:t>
        </w:r>
      </w:smartTag>
      <w:r>
        <w:rPr>
          <w:rFonts w:ascii="Arial" w:hAnsi="Arial" w:cs="Arial"/>
          <w:b/>
          <w:bCs/>
          <w:sz w:val="22"/>
          <w:szCs w:val="22"/>
          <w:shd w:val="clear" w:color="auto" w:fill="003366"/>
        </w:rPr>
        <w:t xml:space="preserve"> </w:t>
      </w:r>
      <w:smartTag w:uri="urn:schemas-microsoft-com:office:smarttags" w:element="PlaceType">
        <w:r>
          <w:rPr>
            <w:rFonts w:ascii="Arial" w:hAnsi="Arial" w:cs="Arial"/>
            <w:b/>
            <w:bCs/>
            <w:sz w:val="22"/>
            <w:szCs w:val="22"/>
            <w:shd w:val="clear" w:color="auto" w:fill="003366"/>
          </w:rPr>
          <w:t>Center</w:t>
        </w:r>
      </w:smartTag>
    </w:smartTag>
    <w:r>
      <w:rPr>
        <w:rFonts w:ascii="Arial" w:hAnsi="Arial" w:cs="Arial"/>
        <w:b/>
        <w:bCs/>
        <w:sz w:val="22"/>
        <w:szCs w:val="22"/>
      </w:rPr>
      <w:t xml:space="preserve"> </w:t>
    </w:r>
    <w:r>
      <w:rPr>
        <w:rFonts w:ascii="Arial" w:hAnsi="Arial" w:cs="Arial"/>
        <w:b/>
        <w:bCs/>
        <w:color w:val="FFFFFF"/>
        <w:sz w:val="22"/>
        <w:szCs w:val="22"/>
        <w:shd w:val="clear" w:color="auto" w:fill="C0C0C0"/>
      </w:rPr>
      <w:t>081 000 224</w:t>
    </w:r>
  </w:p>
  <w:p w:rsidR="00803F39" w:rsidRDefault="00803F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51" w:rsidRDefault="00686A51">
      <w:r>
        <w:separator/>
      </w:r>
    </w:p>
  </w:footnote>
  <w:footnote w:type="continuationSeparator" w:id="0">
    <w:p w:rsidR="00686A51" w:rsidRDefault="00686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7A7B7C">
    <w:pPr>
      <w:pStyle w:val="En-tte"/>
    </w:pPr>
    <w:r>
      <w:rPr>
        <w:noProof/>
        <w:lang w:val="fr-FR"/>
      </w:rPr>
      <w:drawing>
        <wp:inline distT="0" distB="0" distL="0" distR="0">
          <wp:extent cx="5715000" cy="508000"/>
          <wp:effectExtent l="19050" t="0" r="0" b="0"/>
          <wp:docPr id="1" name="Image 1" descr="Logo ONDA Mod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DA Modifié"/>
                  <pic:cNvPicPr>
                    <a:picLocks noChangeAspect="1" noChangeArrowheads="1"/>
                  </pic:cNvPicPr>
                </pic:nvPicPr>
                <pic:blipFill>
                  <a:blip r:embed="rId1"/>
                  <a:srcRect/>
                  <a:stretch>
                    <a:fillRect/>
                  </a:stretch>
                </pic:blipFill>
                <pic:spPr bwMode="auto">
                  <a:xfrm>
                    <a:off x="0" y="0"/>
                    <a:ext cx="5715000" cy="508000"/>
                  </a:xfrm>
                  <a:prstGeom prst="rect">
                    <a:avLst/>
                  </a:prstGeom>
                  <a:noFill/>
                  <a:ln w="9525">
                    <a:noFill/>
                    <a:miter lim="800000"/>
                    <a:headEnd/>
                    <a:tailEnd/>
                  </a:ln>
                </pic:spPr>
              </pic:pic>
            </a:graphicData>
          </a:graphic>
        </wp:inline>
      </w:drawing>
    </w:r>
  </w:p>
  <w:p w:rsidR="00803F39" w:rsidRDefault="00803F39">
    <w:pPr>
      <w:pStyle w:val="En-tte"/>
      <w:jc w:val="center"/>
      <w:rPr>
        <w:sz w:val="28"/>
        <w:szCs w:val="28"/>
      </w:rPr>
    </w:pPr>
  </w:p>
  <w:p w:rsidR="00803F39" w:rsidRDefault="00803F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A20"/>
    <w:multiLevelType w:val="hybridMultilevel"/>
    <w:tmpl w:val="E5FEFCA8"/>
    <w:lvl w:ilvl="0" w:tplc="1BA4A14E">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3421E4"/>
    <w:multiLevelType w:val="hybridMultilevel"/>
    <w:tmpl w:val="A78C4212"/>
    <w:lvl w:ilvl="0" w:tplc="F5DED124">
      <w:start w:val="1"/>
      <w:numFmt w:val="bullet"/>
      <w:lvlText w:val=""/>
      <w:lvlJc w:val="left"/>
      <w:pPr>
        <w:tabs>
          <w:tab w:val="num" w:pos="720"/>
        </w:tabs>
        <w:ind w:left="720"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3D631F"/>
    <w:multiLevelType w:val="hybridMultilevel"/>
    <w:tmpl w:val="D78808B4"/>
    <w:lvl w:ilvl="0" w:tplc="98C895E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1F63900"/>
    <w:multiLevelType w:val="hybridMultilevel"/>
    <w:tmpl w:val="CB70120E"/>
    <w:lvl w:ilvl="0" w:tplc="F5DED124">
      <w:start w:val="1"/>
      <w:numFmt w:val="bullet"/>
      <w:lvlText w:val=""/>
      <w:lvlJc w:val="left"/>
      <w:pPr>
        <w:tabs>
          <w:tab w:val="num" w:pos="1620"/>
        </w:tabs>
        <w:ind w:left="1620" w:hanging="360"/>
      </w:pPr>
      <w:rPr>
        <w:rFonts w:ascii="Wingdings" w:hAnsi="Wingdings" w:hint="default"/>
        <w:b w:val="0"/>
        <w:i w:val="0"/>
        <w:color w:val="000080"/>
        <w:u w:val="none"/>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19E640DD"/>
    <w:multiLevelType w:val="hybridMultilevel"/>
    <w:tmpl w:val="5C2A2C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6C78C1"/>
    <w:multiLevelType w:val="hybridMultilevel"/>
    <w:tmpl w:val="D12AD6BC"/>
    <w:lvl w:ilvl="0" w:tplc="224413BA">
      <w:start w:val="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45453D"/>
    <w:multiLevelType w:val="hybridMultilevel"/>
    <w:tmpl w:val="E5FEFCA8"/>
    <w:lvl w:ilvl="0" w:tplc="040C000F">
      <w:start w:val="1"/>
      <w:numFmt w:val="decimal"/>
      <w:lvlText w:val="%1."/>
      <w:lvlJc w:val="left"/>
      <w:pPr>
        <w:tabs>
          <w:tab w:val="num" w:pos="720"/>
        </w:tabs>
        <w:ind w:left="720" w:hanging="360"/>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1D70C0"/>
    <w:multiLevelType w:val="hybridMultilevel"/>
    <w:tmpl w:val="8606F9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FBA7B39"/>
    <w:multiLevelType w:val="hybridMultilevel"/>
    <w:tmpl w:val="07B04FC4"/>
    <w:lvl w:ilvl="0" w:tplc="040C000F">
      <w:start w:val="1"/>
      <w:numFmt w:val="decimal"/>
      <w:lvlText w:val="%1."/>
      <w:lvlJc w:val="left"/>
      <w:pPr>
        <w:tabs>
          <w:tab w:val="num" w:pos="720"/>
        </w:tabs>
        <w:ind w:left="720" w:hanging="360"/>
      </w:pPr>
    </w:lvl>
    <w:lvl w:ilvl="1" w:tplc="CBCA911C">
      <w:start w:val="13"/>
      <w:numFmt w:val="bullet"/>
      <w:lvlText w:val=""/>
      <w:lvlJc w:val="left"/>
      <w:pPr>
        <w:tabs>
          <w:tab w:val="num" w:pos="1440"/>
        </w:tabs>
        <w:ind w:left="1440" w:hanging="360"/>
      </w:pPr>
      <w:rPr>
        <w:rFonts w:ascii="Wingdings" w:eastAsia="Times New Roman" w:hAnsi="Wingdings"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AA125D8"/>
    <w:multiLevelType w:val="hybridMultilevel"/>
    <w:tmpl w:val="BD52A98A"/>
    <w:lvl w:ilvl="0" w:tplc="F5DED124">
      <w:start w:val="1"/>
      <w:numFmt w:val="bullet"/>
      <w:lvlText w:val=""/>
      <w:lvlJc w:val="left"/>
      <w:pPr>
        <w:tabs>
          <w:tab w:val="num" w:pos="1332"/>
        </w:tabs>
        <w:ind w:left="1332"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753CA8"/>
    <w:multiLevelType w:val="hybridMultilevel"/>
    <w:tmpl w:val="913652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5D44DC"/>
    <w:multiLevelType w:val="hybridMultilevel"/>
    <w:tmpl w:val="BD52A98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DE0501"/>
    <w:multiLevelType w:val="hybridMultilevel"/>
    <w:tmpl w:val="2BAA7E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A947DF"/>
    <w:multiLevelType w:val="hybridMultilevel"/>
    <w:tmpl w:val="44F4DA2E"/>
    <w:lvl w:ilvl="0" w:tplc="B2CA93AE">
      <w:numFmt w:val="bullet"/>
      <w:lvlText w:val="-"/>
      <w:lvlJc w:val="left"/>
      <w:pPr>
        <w:tabs>
          <w:tab w:val="num" w:pos="720"/>
        </w:tabs>
        <w:ind w:left="720" w:hanging="360"/>
      </w:pPr>
      <w:rPr>
        <w:rFonts w:ascii="Times New Roman" w:eastAsia="Times New Roman" w:hAnsi="Times New Roman" w:cs="Times New Roman" w:hint="default"/>
      </w:rPr>
    </w:lvl>
    <w:lvl w:ilvl="1" w:tplc="A9F46F8A">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71E0F1C"/>
    <w:multiLevelType w:val="hybridMultilevel"/>
    <w:tmpl w:val="CD6074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8C57FF7"/>
    <w:multiLevelType w:val="hybridMultilevel"/>
    <w:tmpl w:val="144C2E7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D310752"/>
    <w:multiLevelType w:val="hybridMultilevel"/>
    <w:tmpl w:val="AC445228"/>
    <w:lvl w:ilvl="0" w:tplc="507C1A8C">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6"/>
  </w:num>
  <w:num w:numId="4">
    <w:abstractNumId w:val="0"/>
  </w:num>
  <w:num w:numId="5">
    <w:abstractNumId w:val="11"/>
  </w:num>
  <w:num w:numId="6">
    <w:abstractNumId w:val="9"/>
  </w:num>
  <w:num w:numId="7">
    <w:abstractNumId w:val="1"/>
  </w:num>
  <w:num w:numId="8">
    <w:abstractNumId w:val="3"/>
  </w:num>
  <w:num w:numId="9">
    <w:abstractNumId w:val="10"/>
  </w:num>
  <w:num w:numId="10">
    <w:abstractNumId w:val="4"/>
  </w:num>
  <w:num w:numId="11">
    <w:abstractNumId w:val="7"/>
  </w:num>
  <w:num w:numId="12">
    <w:abstractNumId w:val="14"/>
  </w:num>
  <w:num w:numId="13">
    <w:abstractNumId w:val="13"/>
  </w:num>
  <w:num w:numId="14">
    <w:abstractNumId w:val="5"/>
  </w:num>
  <w:num w:numId="15">
    <w:abstractNumId w:val="8"/>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0E71"/>
    <w:rsid w:val="00022BC0"/>
    <w:rsid w:val="000350A4"/>
    <w:rsid w:val="0004753A"/>
    <w:rsid w:val="00095F8F"/>
    <w:rsid w:val="000B35D8"/>
    <w:rsid w:val="000C125F"/>
    <w:rsid w:val="000D2D69"/>
    <w:rsid w:val="000E0E71"/>
    <w:rsid w:val="00123D9B"/>
    <w:rsid w:val="00173285"/>
    <w:rsid w:val="001D16E9"/>
    <w:rsid w:val="00202E77"/>
    <w:rsid w:val="00246313"/>
    <w:rsid w:val="002766A8"/>
    <w:rsid w:val="002B47F5"/>
    <w:rsid w:val="002C1281"/>
    <w:rsid w:val="002E5465"/>
    <w:rsid w:val="002F530C"/>
    <w:rsid w:val="00345F3E"/>
    <w:rsid w:val="003A78C0"/>
    <w:rsid w:val="003E3C35"/>
    <w:rsid w:val="004652DF"/>
    <w:rsid w:val="004714F5"/>
    <w:rsid w:val="00486237"/>
    <w:rsid w:val="004A058B"/>
    <w:rsid w:val="004B36E6"/>
    <w:rsid w:val="004D6B73"/>
    <w:rsid w:val="004E02F8"/>
    <w:rsid w:val="00563A29"/>
    <w:rsid w:val="00570D61"/>
    <w:rsid w:val="0058482A"/>
    <w:rsid w:val="005D6FB0"/>
    <w:rsid w:val="00655158"/>
    <w:rsid w:val="00677358"/>
    <w:rsid w:val="00686A51"/>
    <w:rsid w:val="006A2334"/>
    <w:rsid w:val="006E3ED6"/>
    <w:rsid w:val="00725459"/>
    <w:rsid w:val="00787044"/>
    <w:rsid w:val="00793D7A"/>
    <w:rsid w:val="007A7B7C"/>
    <w:rsid w:val="00803F39"/>
    <w:rsid w:val="0084526D"/>
    <w:rsid w:val="008918EF"/>
    <w:rsid w:val="0093045D"/>
    <w:rsid w:val="0096317D"/>
    <w:rsid w:val="009942FE"/>
    <w:rsid w:val="009A1237"/>
    <w:rsid w:val="009D65C0"/>
    <w:rsid w:val="00A05770"/>
    <w:rsid w:val="00AD4FD5"/>
    <w:rsid w:val="00B91B1B"/>
    <w:rsid w:val="00BF79A4"/>
    <w:rsid w:val="00C16DA6"/>
    <w:rsid w:val="00C25B47"/>
    <w:rsid w:val="00D73FC8"/>
    <w:rsid w:val="00D92F6B"/>
    <w:rsid w:val="00DC09E0"/>
    <w:rsid w:val="00DC6699"/>
    <w:rsid w:val="00E151D3"/>
    <w:rsid w:val="00E47A30"/>
    <w:rsid w:val="00E91405"/>
    <w:rsid w:val="00ED6F06"/>
    <w:rsid w:val="00F2385D"/>
    <w:rsid w:val="00F6407F"/>
    <w:rsid w:val="00F86909"/>
    <w:rsid w:val="00FC4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itre1">
    <w:name w:val="heading 1"/>
    <w:basedOn w:val="Normal"/>
    <w:next w:val="Normal"/>
    <w:link w:val="Titre1Car"/>
    <w:qFormat/>
    <w:rsid w:val="007A7B7C"/>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qFormat/>
    <w:pPr>
      <w:keepNext/>
      <w:jc w:val="both"/>
      <w:outlineLvl w:val="1"/>
    </w:pPr>
    <w:rPr>
      <w:rFonts w:ascii="Arial Narrow" w:hAnsi="Arial Narrow" w:cs="Courier New"/>
      <w:b/>
      <w:bCs/>
      <w:sz w:val="28"/>
      <w:szCs w:val="28"/>
      <w:lang w:val="fr-FR"/>
    </w:rPr>
  </w:style>
  <w:style w:type="paragraph" w:styleId="Titre3">
    <w:name w:val="heading 3"/>
    <w:basedOn w:val="Normal"/>
    <w:next w:val="Normal"/>
    <w:qFormat/>
    <w:pPr>
      <w:keepNext/>
      <w:outlineLvl w:val="2"/>
    </w:pPr>
    <w:rPr>
      <w:rFonts w:ascii="Book Antiqua" w:hAnsi="Book Antiqua" w:cs="Arial"/>
      <w:b/>
      <w:bCs/>
      <w:color w:val="000080"/>
      <w:sz w:val="28"/>
      <w:szCs w:val="28"/>
      <w:lang w:val="fr-FR"/>
    </w:rPr>
  </w:style>
  <w:style w:type="paragraph" w:styleId="Titre4">
    <w:name w:val="heading 4"/>
    <w:basedOn w:val="Normal"/>
    <w:next w:val="Normal"/>
    <w:qFormat/>
    <w:pPr>
      <w:keepNext/>
      <w:jc w:val="center"/>
      <w:outlineLvl w:val="3"/>
    </w:pPr>
    <w:rPr>
      <w:rFonts w:ascii="Arial Narrow" w:hAnsi="Arial Narrow"/>
      <w:b/>
      <w:bCs/>
      <w:color w:val="000080"/>
      <w:lang w:val="fr-FR"/>
    </w:rPr>
  </w:style>
  <w:style w:type="paragraph" w:styleId="Titre5">
    <w:name w:val="heading 5"/>
    <w:basedOn w:val="Normal"/>
    <w:next w:val="Normal"/>
    <w:qFormat/>
    <w:pPr>
      <w:keepNext/>
      <w:jc w:val="both"/>
      <w:outlineLvl w:val="4"/>
    </w:pPr>
    <w:rPr>
      <w:rFonts w:ascii="Arial Narrow" w:hAnsi="Arial Narrow" w:cs="Courier New"/>
      <w:b/>
      <w:bCs/>
      <w:sz w:val="22"/>
      <w:szCs w:val="22"/>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jc w:val="center"/>
    </w:pPr>
    <w:rPr>
      <w:rFonts w:ascii="Book Antiqua" w:hAnsi="Book Antiqua"/>
      <w:b/>
      <w:bCs/>
      <w:sz w:val="32"/>
      <w:szCs w:val="32"/>
      <w:lang w:val="fr-FR"/>
    </w:rPr>
  </w:style>
  <w:style w:type="paragraph" w:styleId="Corpsdetexte">
    <w:name w:val="Body Text"/>
    <w:basedOn w:val="Normal"/>
    <w:pPr>
      <w:jc w:val="both"/>
    </w:pPr>
    <w:rPr>
      <w:rFonts w:ascii="Book Antiqua" w:hAnsi="Book Antiqua"/>
      <w:color w:val="000000"/>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Book Antiqua" w:hAnsi="Book Antiqua" w:cs="Arial"/>
      <w:b/>
      <w:bCs/>
      <w:color w:val="000080"/>
      <w:sz w:val="32"/>
      <w:szCs w:val="32"/>
      <w:lang w:val="fr-FR"/>
    </w:rPr>
  </w:style>
  <w:style w:type="paragraph" w:styleId="Retraitcorpsdetexte">
    <w:name w:val="Body Text Indent"/>
    <w:basedOn w:val="Normal"/>
    <w:pPr>
      <w:tabs>
        <w:tab w:val="left" w:pos="1260"/>
      </w:tabs>
      <w:ind w:left="1260"/>
    </w:pPr>
    <w:rPr>
      <w:rFonts w:ascii="Book Antiqua" w:hAnsi="Book Antiqua"/>
      <w:lang w:val="fr-FR"/>
    </w:rPr>
  </w:style>
  <w:style w:type="character" w:styleId="Lienhypertexte">
    <w:name w:val="Hyperlink"/>
    <w:basedOn w:val="Policepardfaut"/>
    <w:rsid w:val="002766A8"/>
    <w:rPr>
      <w:color w:val="0000FF"/>
      <w:u w:val="single"/>
    </w:rPr>
  </w:style>
  <w:style w:type="character" w:customStyle="1" w:styleId="Titre1Car">
    <w:name w:val="Titre 1 Car"/>
    <w:basedOn w:val="Policepardfaut"/>
    <w:link w:val="Titre1"/>
    <w:rsid w:val="007A7B7C"/>
    <w:rPr>
      <w:rFonts w:asciiTheme="majorHAnsi" w:eastAsiaTheme="majorEastAsia" w:hAnsiTheme="majorHAnsi" w:cstheme="majorBidi"/>
      <w:b/>
      <w:bCs/>
      <w:kern w:val="32"/>
      <w:sz w:val="32"/>
      <w:szCs w:val="32"/>
      <w:lang w:val="en-GB"/>
    </w:rPr>
  </w:style>
  <w:style w:type="paragraph" w:styleId="Textedebulles">
    <w:name w:val="Balloon Text"/>
    <w:basedOn w:val="Normal"/>
    <w:link w:val="TextedebullesCar"/>
    <w:rsid w:val="00D73FC8"/>
    <w:rPr>
      <w:rFonts w:ascii="Tahoma" w:hAnsi="Tahoma" w:cs="Tahoma"/>
      <w:sz w:val="16"/>
      <w:szCs w:val="16"/>
    </w:rPr>
  </w:style>
  <w:style w:type="character" w:customStyle="1" w:styleId="TextedebullesCar">
    <w:name w:val="Texte de bulles Car"/>
    <w:basedOn w:val="Policepardfaut"/>
    <w:link w:val="Textedebulles"/>
    <w:rsid w:val="00D73FC8"/>
    <w:rPr>
      <w:rFonts w:ascii="Tahoma" w:hAnsi="Tahoma" w:cs="Tahoma"/>
      <w:sz w:val="16"/>
      <w:szCs w:val="16"/>
      <w:lang w:val="en-GB"/>
    </w:rPr>
  </w:style>
  <w:style w:type="paragraph" w:customStyle="1" w:styleId="Retraitcorpsdetexte21">
    <w:name w:val="Retrait corps de texte 21"/>
    <w:basedOn w:val="Normal"/>
    <w:rsid w:val="006A2334"/>
    <w:pPr>
      <w:spacing w:before="120" w:after="60"/>
      <w:ind w:left="1276" w:hanging="1276"/>
      <w:jc w:val="both"/>
    </w:pPr>
    <w:rPr>
      <w:rFonts w:ascii="Arial" w:hAnsi="Arial"/>
      <w:b/>
      <w:sz w:val="20"/>
      <w:szCs w:val="20"/>
      <w:u w:val="single"/>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Programme visite royale</vt:lpstr>
    </vt:vector>
  </TitlesOfParts>
  <Company>onda</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visite royale</dc:title>
  <dc:subject/>
  <dc:creator>z.ouldelmaalem</dc:creator>
  <cp:keywords/>
  <dc:description/>
  <cp:lastModifiedBy>j.bekkali</cp:lastModifiedBy>
  <cp:revision>2</cp:revision>
  <cp:lastPrinted>2007-03-20T16:13:00Z</cp:lastPrinted>
  <dcterms:created xsi:type="dcterms:W3CDTF">2013-08-01T10:04:00Z</dcterms:created>
  <dcterms:modified xsi:type="dcterms:W3CDTF">2013-08-01T10:04:00Z</dcterms:modified>
</cp:coreProperties>
</file>